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918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D00933">
        <w:rPr>
          <w:sz w:val="28"/>
        </w:rPr>
        <w:t>84</w:t>
      </w:r>
      <w:r w:rsidR="00324D5C">
        <w:rPr>
          <w:sz w:val="28"/>
        </w:rPr>
        <w:t>2</w:t>
      </w:r>
      <w:r w:rsidR="00D00933">
        <w:rPr>
          <w:sz w:val="28"/>
        </w:rPr>
        <w:t>-2203</w:t>
      </w:r>
      <w:r>
        <w:rPr>
          <w:sz w:val="28"/>
        </w:rPr>
        <w:t>/202</w:t>
      </w:r>
      <w:r w:rsidR="00115238">
        <w:rPr>
          <w:sz w:val="28"/>
        </w:rPr>
        <w:t>4</w:t>
      </w:r>
    </w:p>
    <w:p w:rsidR="00E53918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0A4CA9">
        <w:rPr>
          <w:sz w:val="28"/>
        </w:rPr>
        <w:t>*</w:t>
      </w:r>
    </w:p>
    <w:p w:rsidR="00115238">
      <w:pPr>
        <w:ind w:right="282"/>
        <w:jc w:val="right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53918">
      <w:pPr>
        <w:ind w:right="282"/>
        <w:jc w:val="center"/>
        <w:rPr>
          <w:sz w:val="28"/>
        </w:rPr>
      </w:pPr>
    </w:p>
    <w:p w:rsidR="00E53918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05 августа</w:t>
      </w:r>
      <w:r w:rsidR="00115238">
        <w:rPr>
          <w:sz w:val="28"/>
        </w:rPr>
        <w:t xml:space="preserve"> 2024</w:t>
      </w:r>
      <w:r w:rsidR="00FC0FD7">
        <w:rPr>
          <w:sz w:val="28"/>
        </w:rPr>
        <w:t xml:space="preserve"> года                                                  </w:t>
      </w:r>
      <w:r w:rsidR="003A3A0B">
        <w:rPr>
          <w:sz w:val="28"/>
        </w:rPr>
        <w:t xml:space="preserve">   </w:t>
      </w:r>
      <w:r w:rsidR="00FC0FD7">
        <w:rPr>
          <w:sz w:val="28"/>
        </w:rPr>
        <w:t xml:space="preserve">   г.Нягань ХМАО-Югры </w:t>
      </w:r>
    </w:p>
    <w:p w:rsidR="00E53918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D00933" w:rsidRPr="00D00933" w:rsidP="00D00933">
      <w:pPr>
        <w:ind w:right="-2" w:firstLine="708"/>
        <w:jc w:val="both"/>
        <w:rPr>
          <w:sz w:val="28"/>
        </w:rPr>
      </w:pPr>
      <w:r w:rsidRPr="00D00933">
        <w:rPr>
          <w:sz w:val="28"/>
        </w:rPr>
        <w:t>Мировой судья судебного участка № 1 Няганского судебного района Ханты-Мансийского автономного округа – Югры Л.Г.Волкова, исполняя обязанности мирового судьи судебного участка № 3 Няганского судебного района Ханты-Мансийского автономного округа – Югры,</w:t>
      </w:r>
    </w:p>
    <w:p w:rsidR="00E53918" w:rsidP="00D00933">
      <w:pPr>
        <w:ind w:right="-2" w:firstLine="708"/>
        <w:jc w:val="both"/>
        <w:rPr>
          <w:sz w:val="28"/>
        </w:rPr>
      </w:pPr>
      <w:r w:rsidRPr="00D00933">
        <w:rPr>
          <w:sz w:val="28"/>
        </w:rPr>
        <w:t xml:space="preserve">     рассмотрев дело об административном правонарушении в отношении  </w:t>
      </w:r>
      <w:r w:rsidR="00324D5C">
        <w:rPr>
          <w:sz w:val="28"/>
        </w:rPr>
        <w:t>Иляшевич Хатиры Рахман кызы</w:t>
      </w:r>
      <w:r w:rsidRPr="00D00933">
        <w:rPr>
          <w:sz w:val="28"/>
        </w:rPr>
        <w:t xml:space="preserve">, </w:t>
      </w:r>
      <w:r w:rsidR="000A4CA9">
        <w:rPr>
          <w:sz w:val="28"/>
        </w:rPr>
        <w:t>*</w:t>
      </w:r>
      <w:r w:rsidRPr="00D00933">
        <w:rPr>
          <w:sz w:val="28"/>
        </w:rPr>
        <w:t xml:space="preserve"> года рождения, урожен</w:t>
      </w:r>
      <w:r w:rsidR="00324D5C">
        <w:rPr>
          <w:sz w:val="28"/>
        </w:rPr>
        <w:t>ки</w:t>
      </w:r>
      <w:r w:rsidRPr="00D00933">
        <w:rPr>
          <w:sz w:val="28"/>
        </w:rPr>
        <w:t xml:space="preserve"> </w:t>
      </w:r>
      <w:r w:rsidR="000A4CA9">
        <w:rPr>
          <w:sz w:val="28"/>
        </w:rPr>
        <w:t>*</w:t>
      </w:r>
      <w:r w:rsidRPr="00D00933">
        <w:rPr>
          <w:sz w:val="28"/>
        </w:rPr>
        <w:t>, граждан</w:t>
      </w:r>
      <w:r w:rsidR="00324D5C">
        <w:rPr>
          <w:sz w:val="28"/>
        </w:rPr>
        <w:t>ки</w:t>
      </w:r>
      <w:r w:rsidRPr="00D00933">
        <w:rPr>
          <w:sz w:val="28"/>
        </w:rPr>
        <w:t xml:space="preserve"> РФ, паспорт </w:t>
      </w:r>
      <w:r w:rsidR="000A4CA9">
        <w:rPr>
          <w:sz w:val="28"/>
        </w:rPr>
        <w:t>*</w:t>
      </w:r>
      <w:r w:rsidRPr="00D00933">
        <w:rPr>
          <w:sz w:val="28"/>
        </w:rPr>
        <w:t>, работающе</w:t>
      </w:r>
      <w:r w:rsidR="00324D5C">
        <w:rPr>
          <w:sz w:val="28"/>
        </w:rPr>
        <w:t>й</w:t>
      </w:r>
      <w:r w:rsidRPr="00D00933">
        <w:rPr>
          <w:sz w:val="28"/>
        </w:rPr>
        <w:t xml:space="preserve"> </w:t>
      </w:r>
      <w:r w:rsidR="000A4CA9">
        <w:rPr>
          <w:sz w:val="28"/>
        </w:rPr>
        <w:t>*</w:t>
      </w:r>
      <w:r w:rsidRPr="00D00933">
        <w:rPr>
          <w:sz w:val="28"/>
        </w:rPr>
        <w:t xml:space="preserve"> общества с ограниченной ответственностью «</w:t>
      </w:r>
      <w:r w:rsidR="000A4CA9">
        <w:rPr>
          <w:sz w:val="28"/>
        </w:rPr>
        <w:t>*</w:t>
      </w:r>
      <w:r w:rsidR="00324D5C">
        <w:rPr>
          <w:sz w:val="28"/>
        </w:rPr>
        <w:t xml:space="preserve">», проживающей по адресу: </w:t>
      </w:r>
      <w:r w:rsidR="000A4CA9">
        <w:rPr>
          <w:sz w:val="28"/>
        </w:rPr>
        <w:t>*</w:t>
      </w:r>
      <w:r w:rsidRPr="00D00933">
        <w:rPr>
          <w:sz w:val="28"/>
        </w:rPr>
        <w:t>,</w:t>
      </w:r>
    </w:p>
    <w:p w:rsidR="00E53918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53918">
      <w:pPr>
        <w:ind w:right="282" w:firstLine="540"/>
        <w:jc w:val="both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E53918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115238">
        <w:rPr>
          <w:spacing w:val="-2"/>
          <w:sz w:val="28"/>
        </w:rPr>
        <w:t>января 2024</w:t>
      </w:r>
      <w:r>
        <w:rPr>
          <w:spacing w:val="-2"/>
          <w:sz w:val="28"/>
        </w:rPr>
        <w:t xml:space="preserve"> года </w:t>
      </w:r>
      <w:r w:rsidR="00324D5C">
        <w:rPr>
          <w:spacing w:val="-2"/>
          <w:sz w:val="28"/>
        </w:rPr>
        <w:t>Иляшевич Х.Р.к</w:t>
      </w:r>
      <w:r w:rsidRPr="00D00933" w:rsidR="00D00933">
        <w:rPr>
          <w:spacing w:val="-2"/>
          <w:sz w:val="28"/>
        </w:rPr>
        <w:t xml:space="preserve">., являясь должностным лицом –  </w:t>
      </w:r>
      <w:r w:rsidR="000A4CA9">
        <w:rPr>
          <w:spacing w:val="-2"/>
          <w:sz w:val="28"/>
        </w:rPr>
        <w:t>*</w:t>
      </w:r>
      <w:r w:rsidRPr="00D00933" w:rsidR="00D00933">
        <w:rPr>
          <w:spacing w:val="-2"/>
          <w:sz w:val="28"/>
        </w:rPr>
        <w:t xml:space="preserve"> общества с ограниченной ответственностью «</w:t>
      </w:r>
      <w:r w:rsidR="000A4CA9">
        <w:rPr>
          <w:spacing w:val="-2"/>
          <w:sz w:val="28"/>
        </w:rPr>
        <w:t>*</w:t>
      </w:r>
      <w:r w:rsidRPr="00D00933" w:rsidR="00D00933">
        <w:rPr>
          <w:spacing w:val="-2"/>
          <w:sz w:val="28"/>
        </w:rPr>
        <w:t xml:space="preserve">», зарегистрированного по адресу: </w:t>
      </w:r>
      <w:r w:rsidR="000A4CA9">
        <w:rPr>
          <w:spacing w:val="-2"/>
          <w:sz w:val="28"/>
        </w:rPr>
        <w:t>*</w:t>
      </w:r>
      <w:r>
        <w:rPr>
          <w:sz w:val="28"/>
        </w:rPr>
        <w:t>, и являясь должностным лицом, ответственным за предоставление в налоговый орган по месту учета бухгалтерской (финансовой) отчетности, не представил</w:t>
      </w:r>
      <w:r w:rsidR="00324D5C">
        <w:rPr>
          <w:sz w:val="28"/>
        </w:rPr>
        <w:t>а</w:t>
      </w:r>
      <w:r>
        <w:rPr>
          <w:sz w:val="28"/>
        </w:rPr>
        <w:t xml:space="preserve"> в Межрайонную ИФНС России № 2 по Ханты-Мансийскому автономному округу – Югре, налоговую декларацию по НДС за </w:t>
      </w:r>
      <w:r w:rsidR="00115238">
        <w:rPr>
          <w:sz w:val="28"/>
        </w:rPr>
        <w:t>4 квартал</w:t>
      </w:r>
      <w:r>
        <w:rPr>
          <w:sz w:val="28"/>
        </w:rPr>
        <w:t xml:space="preserve"> 2023 года. </w:t>
      </w:r>
    </w:p>
    <w:p w:rsidR="00D00933" w:rsidRPr="00D00933" w:rsidP="00D00933">
      <w:pPr>
        <w:ind w:firstLine="720"/>
        <w:jc w:val="both"/>
        <w:rPr>
          <w:sz w:val="28"/>
        </w:rPr>
      </w:pPr>
      <w:r w:rsidRPr="00D00933">
        <w:rPr>
          <w:sz w:val="28"/>
        </w:rPr>
        <w:t xml:space="preserve">Должностное лицо </w:t>
      </w:r>
      <w:r w:rsidR="00324D5C">
        <w:rPr>
          <w:sz w:val="28"/>
        </w:rPr>
        <w:t>Иляшевич Х.Р.к</w:t>
      </w:r>
      <w:r w:rsidRPr="00D00933">
        <w:rPr>
          <w:sz w:val="28"/>
        </w:rPr>
        <w:t>., о дне, времени и месте рассмотрения дела извещал</w:t>
      </w:r>
      <w:r w:rsidR="00324D5C">
        <w:rPr>
          <w:sz w:val="28"/>
        </w:rPr>
        <w:t>ась</w:t>
      </w:r>
      <w:r w:rsidRPr="00D00933">
        <w:rPr>
          <w:sz w:val="28"/>
        </w:rPr>
        <w:t xml:space="preserve"> судебными повестками, направленными в е</w:t>
      </w:r>
      <w:r w:rsidR="00324D5C">
        <w:rPr>
          <w:sz w:val="28"/>
        </w:rPr>
        <w:t>е</w:t>
      </w:r>
      <w:r w:rsidRPr="00D00933">
        <w:rPr>
          <w:sz w:val="28"/>
        </w:rPr>
        <w:t xml:space="preserve"> адрес, и по месту регистрации юридического лица, указанные в протоколе об административном правонарушении заказными письмами с уведомлениями, однако конверты вернулись с отметкой почты “истек срок хранения”.</w:t>
      </w:r>
    </w:p>
    <w:p w:rsidR="00D00933" w:rsidRPr="00D00933" w:rsidP="00D00933">
      <w:pPr>
        <w:ind w:firstLine="720"/>
        <w:jc w:val="both"/>
        <w:rPr>
          <w:sz w:val="28"/>
        </w:rPr>
      </w:pPr>
      <w:r w:rsidRPr="00D00933">
        <w:rPr>
          <w:sz w:val="28"/>
        </w:rPr>
        <w:t xml:space="preserve"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D00933">
        <w:rPr>
          <w:sz w:val="28"/>
        </w:rPr>
        <w:t>отправлений разряда "Судебное", утвержденных приказом ФГУП "Почта России" от 31 августа 2005 года N 343.</w:t>
      </w:r>
    </w:p>
    <w:p w:rsidR="00E53918" w:rsidP="00D00933">
      <w:pPr>
        <w:ind w:firstLine="720"/>
        <w:jc w:val="both"/>
        <w:rPr>
          <w:sz w:val="28"/>
        </w:rPr>
      </w:pPr>
      <w:r w:rsidRPr="00D00933">
        <w:rPr>
          <w:sz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</w:t>
      </w:r>
      <w:r w:rsidR="00324D5C">
        <w:rPr>
          <w:sz w:val="28"/>
        </w:rPr>
        <w:t>Иляшевич Х.Р.к</w:t>
      </w:r>
      <w:r w:rsidRPr="00D00933">
        <w:rPr>
          <w:sz w:val="28"/>
        </w:rPr>
        <w:t>.</w:t>
      </w:r>
    </w:p>
    <w:p w:rsidR="00E5391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324D5C">
        <w:rPr>
          <w:sz w:val="28"/>
        </w:rPr>
        <w:t>Иляшевич Х.Р.к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E53918">
      <w:pPr>
        <w:ind w:right="-2" w:firstLine="720"/>
        <w:jc w:val="both"/>
        <w:rPr>
          <w:sz w:val="28"/>
        </w:rPr>
      </w:pPr>
      <w:r>
        <w:rPr>
          <w:sz w:val="28"/>
        </w:rPr>
        <w:t>Согласно статьи 163 Налогового кодекса Российской Федерации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E53918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115238">
        <w:rPr>
          <w:color w:val="FF0000"/>
          <w:sz w:val="28"/>
        </w:rPr>
        <w:t>4 квартал</w:t>
      </w:r>
      <w:r>
        <w:rPr>
          <w:color w:val="FF0000"/>
          <w:sz w:val="28"/>
        </w:rPr>
        <w:t xml:space="preserve"> 2023</w:t>
      </w:r>
      <w:r>
        <w:rPr>
          <w:sz w:val="28"/>
        </w:rPr>
        <w:t xml:space="preserve"> года должна быть предоставлена со стороны ответственного должностного лица ООО «</w:t>
      </w:r>
      <w:r w:rsidR="000A4CA9">
        <w:rPr>
          <w:sz w:val="28"/>
          <w:szCs w:val="28"/>
        </w:rPr>
        <w:t>*</w:t>
      </w:r>
      <w:r>
        <w:rPr>
          <w:sz w:val="28"/>
        </w:rPr>
        <w:t xml:space="preserve">» в Межрайонную ИФНС России №2 по ХМАО-Югре не позднее </w:t>
      </w:r>
      <w:r w:rsidR="00486502">
        <w:rPr>
          <w:color w:val="FF0000"/>
          <w:sz w:val="28"/>
        </w:rPr>
        <w:t xml:space="preserve">25 </w:t>
      </w:r>
      <w:r w:rsidR="00115238">
        <w:rPr>
          <w:color w:val="FF0000"/>
          <w:sz w:val="28"/>
        </w:rPr>
        <w:t>января 2024</w:t>
      </w:r>
      <w:r>
        <w:rPr>
          <w:sz w:val="28"/>
        </w:rPr>
        <w:t xml:space="preserve"> года. В нарушение этого, налогоплательщик не представил</w:t>
      </w:r>
      <w:r w:rsidR="00324D5C">
        <w:rPr>
          <w:sz w:val="28"/>
        </w:rPr>
        <w:t>а</w:t>
      </w:r>
      <w:r>
        <w:rPr>
          <w:sz w:val="28"/>
        </w:rPr>
        <w:t xml:space="preserve"> налоговую декларацию по НДС за </w:t>
      </w:r>
      <w:r w:rsidR="00115238">
        <w:rPr>
          <w:sz w:val="28"/>
        </w:rPr>
        <w:t>4 квартал</w:t>
      </w:r>
      <w:r>
        <w:rPr>
          <w:sz w:val="28"/>
        </w:rPr>
        <w:t xml:space="preserve"> 2023 года в установленный срок.</w:t>
      </w:r>
    </w:p>
    <w:p w:rsidR="00E53918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>Как следует из выписки из единого государственного реестра юридических ли</w:t>
      </w:r>
      <w:r w:rsidR="003A3A0B">
        <w:rPr>
          <w:sz w:val="28"/>
        </w:rPr>
        <w:t xml:space="preserve">ц, </w:t>
      </w:r>
      <w:r w:rsidR="000A4CA9">
        <w:rPr>
          <w:sz w:val="28"/>
        </w:rPr>
        <w:t>*</w:t>
      </w:r>
      <w:r w:rsidR="003A3A0B">
        <w:rPr>
          <w:sz w:val="28"/>
        </w:rPr>
        <w:t xml:space="preserve"> ООО «</w:t>
      </w:r>
      <w:r w:rsidR="000A4CA9">
        <w:rPr>
          <w:sz w:val="28"/>
          <w:szCs w:val="28"/>
        </w:rPr>
        <w:t>*</w:t>
      </w:r>
      <w:r>
        <w:rPr>
          <w:sz w:val="28"/>
        </w:rPr>
        <w:t xml:space="preserve">» является </w:t>
      </w:r>
      <w:r w:rsidR="00324D5C">
        <w:rPr>
          <w:sz w:val="28"/>
        </w:rPr>
        <w:t>Иляшевич Х.Р.к</w:t>
      </w:r>
      <w:r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324D5C">
        <w:rPr>
          <w:sz w:val="28"/>
        </w:rPr>
        <w:t>Иляшевич Х.Р.к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324D5C">
        <w:rPr>
          <w:sz w:val="28"/>
        </w:rPr>
        <w:t>Иляшевич Х.Р.к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115238">
        <w:rPr>
          <w:color w:val="FF0000"/>
          <w:sz w:val="28"/>
        </w:rPr>
        <w:t>4 квартал</w:t>
      </w:r>
      <w:r>
        <w:rPr>
          <w:color w:val="FF0000"/>
          <w:sz w:val="28"/>
        </w:rPr>
        <w:t xml:space="preserve"> 2023 года</w:t>
      </w:r>
      <w:r>
        <w:rPr>
          <w:sz w:val="28"/>
        </w:rPr>
        <w:t xml:space="preserve">.    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324D5C">
        <w:rPr>
          <w:sz w:val="28"/>
        </w:rPr>
        <w:t>Иляшевич Х.Р.к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 совершении правонарушения, предусмотренного статьей 15.5 Кодекса Российской </w:t>
      </w:r>
      <w:r>
        <w:rPr>
          <w:sz w:val="28"/>
        </w:rPr>
        <w:t>Федерации об административных правонарушениях, подтверждается исследованными материалами дела: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0A4CA9">
        <w:rPr>
          <w:sz w:val="28"/>
        </w:rPr>
        <w:t>*</w:t>
      </w:r>
      <w:r>
        <w:rPr>
          <w:sz w:val="28"/>
        </w:rPr>
        <w:t xml:space="preserve"> от                </w:t>
      </w:r>
      <w:r w:rsidR="00115238">
        <w:rPr>
          <w:sz w:val="28"/>
        </w:rPr>
        <w:t>23 мая 2024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</w:t>
      </w:r>
      <w:r w:rsidR="00324D5C">
        <w:rPr>
          <w:spacing w:val="-1"/>
          <w:sz w:val="28"/>
        </w:rPr>
        <w:t>Иляшевич Х.Р.к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</w:t>
      </w:r>
      <w:r w:rsidR="00324D5C">
        <w:rPr>
          <w:spacing w:val="-1"/>
          <w:sz w:val="28"/>
        </w:rPr>
        <w:t>й</w:t>
      </w:r>
      <w:r>
        <w:rPr>
          <w:spacing w:val="-1"/>
          <w:sz w:val="28"/>
        </w:rPr>
        <w:t xml:space="preserve"> направлена в его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 w:rsidRPr="003A3A0B">
        <w:rPr>
          <w:sz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ООО «</w:t>
      </w:r>
      <w:r w:rsidR="000A4CA9">
        <w:rPr>
          <w:sz w:val="28"/>
          <w:szCs w:val="28"/>
        </w:rPr>
        <w:t>*</w:t>
      </w:r>
      <w:r w:rsidRPr="003A3A0B">
        <w:rPr>
          <w:sz w:val="28"/>
        </w:rPr>
        <w:t xml:space="preserve">» не предоставило </w:t>
      </w:r>
      <w:r w:rsidR="00FC0FD7">
        <w:rPr>
          <w:sz w:val="28"/>
        </w:rPr>
        <w:t xml:space="preserve">налоговую декларацию по НДС за </w:t>
      </w:r>
      <w:r w:rsidR="00115238">
        <w:rPr>
          <w:sz w:val="28"/>
        </w:rPr>
        <w:t>4 квартал</w:t>
      </w:r>
      <w:r w:rsidR="00FC0FD7">
        <w:rPr>
          <w:sz w:val="28"/>
        </w:rPr>
        <w:t xml:space="preserve"> 2023 года.</w:t>
      </w:r>
    </w:p>
    <w:p w:rsidR="00E53918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324D5C">
        <w:rPr>
          <w:sz w:val="28"/>
        </w:rPr>
        <w:t>Иляшевич Х.Р.к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53918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324D5C">
        <w:rPr>
          <w:sz w:val="28"/>
        </w:rPr>
        <w:t>Иляшевич Х.Р.к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E53918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53918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53918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3872A0">
      <w:pPr>
        <w:pStyle w:val="BodyTextIndent2"/>
        <w:ind w:right="282" w:firstLine="0"/>
        <w:jc w:val="center"/>
        <w:rPr>
          <w:sz w:val="28"/>
        </w:rPr>
      </w:pP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324D5C">
        <w:rPr>
          <w:sz w:val="28"/>
          <w:szCs w:val="28"/>
        </w:rPr>
        <w:t>Иляшевич Хатир</w:t>
      </w:r>
      <w:r w:rsidR="00FC3AD8">
        <w:rPr>
          <w:sz w:val="28"/>
          <w:szCs w:val="28"/>
        </w:rPr>
        <w:t>у</w:t>
      </w:r>
      <w:r w:rsidR="00324D5C">
        <w:rPr>
          <w:sz w:val="28"/>
          <w:szCs w:val="28"/>
        </w:rPr>
        <w:t xml:space="preserve"> Рахман кызы</w:t>
      </w:r>
      <w:r w:rsidR="00D00933">
        <w:rPr>
          <w:sz w:val="28"/>
        </w:rPr>
        <w:t xml:space="preserve"> </w:t>
      </w:r>
      <w:r>
        <w:rPr>
          <w:sz w:val="28"/>
        </w:rPr>
        <w:t>признать виновн</w:t>
      </w:r>
      <w:r w:rsidR="00FC3AD8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D00933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E53918">
      <w:pPr>
        <w:ind w:firstLine="708"/>
        <w:jc w:val="both"/>
        <w:rPr>
          <w:sz w:val="28"/>
        </w:rPr>
      </w:pPr>
    </w:p>
    <w:p w:rsidR="003872A0">
      <w:pPr>
        <w:ind w:firstLine="708"/>
        <w:jc w:val="both"/>
        <w:rPr>
          <w:sz w:val="28"/>
        </w:rPr>
      </w:pPr>
    </w:p>
    <w:p w:rsidR="003872A0">
      <w:pPr>
        <w:ind w:firstLine="708"/>
        <w:jc w:val="both"/>
        <w:rPr>
          <w:sz w:val="28"/>
        </w:rPr>
      </w:pPr>
    </w:p>
    <w:p w:rsidR="00E53918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57395A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391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0A4CA9">
      <w:rPr>
        <w:rStyle w:val="103"/>
        <w:noProof/>
      </w:rPr>
      <w:t>3</w:t>
    </w:r>
    <w:r>
      <w:rPr>
        <w:rStyle w:val="103"/>
      </w:rPr>
      <w:fldChar w:fldCharType="end"/>
    </w:r>
  </w:p>
  <w:p w:rsidR="00E5391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18"/>
    <w:rsid w:val="0007486C"/>
    <w:rsid w:val="000A4CA9"/>
    <w:rsid w:val="00115238"/>
    <w:rsid w:val="00324D5C"/>
    <w:rsid w:val="003872A0"/>
    <w:rsid w:val="00395F06"/>
    <w:rsid w:val="003A3A0B"/>
    <w:rsid w:val="00486502"/>
    <w:rsid w:val="005008B0"/>
    <w:rsid w:val="0057395A"/>
    <w:rsid w:val="0060614D"/>
    <w:rsid w:val="00887524"/>
    <w:rsid w:val="009C24F5"/>
    <w:rsid w:val="00A618F3"/>
    <w:rsid w:val="00BA1209"/>
    <w:rsid w:val="00BD488A"/>
    <w:rsid w:val="00C04F97"/>
    <w:rsid w:val="00D00933"/>
    <w:rsid w:val="00E53918"/>
    <w:rsid w:val="00EC642F"/>
    <w:rsid w:val="00FC0FD7"/>
    <w:rsid w:val="00FC3A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B52D7E-50E4-4549-B87F-1A3F6C85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customStyle="1" w:styleId="a0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0"/>
    <w:rPr>
      <w:color w:val="008000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21">
    <w:name w:val="Основной шрифт абзаца2"/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11">
    <w:name w:val="Основной шрифт абзаца1_1"/>
    <w:link w:val="120"/>
  </w:style>
  <w:style w:type="character" w:customStyle="1" w:styleId="120">
    <w:name w:val="Основной шрифт абзаца1_2"/>
    <w:link w:val="111"/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5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5"/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12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2"/>
    <w:rPr>
      <w:color w:val="0000FF"/>
      <w:u w:val="single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paragraph" w:styleId="BalloonText">
    <w:name w:val="Balloon Text"/>
    <w:basedOn w:val="Normal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